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8587C" w14:textId="77777777" w:rsidR="00FF3C31" w:rsidRPr="00FF3C31" w:rsidRDefault="00FF3C31" w:rsidP="00FF3C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F3C31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5AB72ED7" w14:textId="77777777" w:rsidR="00FF3C31" w:rsidRDefault="00FF3C31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8CC4DF" w14:textId="77777777" w:rsidR="00FF3C31" w:rsidRDefault="00FF3C31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6985E3" w14:textId="77777777"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745FF4" wp14:editId="7891E1B6">
            <wp:extent cx="617220" cy="792480"/>
            <wp:effectExtent l="19050" t="0" r="0" b="0"/>
            <wp:docPr id="2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423E5E" w14:textId="77777777"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14:paraId="325F5B04" w14:textId="77777777"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14:paraId="0F336B25" w14:textId="77777777"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шестого созыва</w:t>
      </w:r>
    </w:p>
    <w:p w14:paraId="42A210E1" w14:textId="77777777"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AA00F0" w:rsidRPr="00AA00F0" w14:paraId="4CAD9069" w14:textId="77777777" w:rsidTr="00AA00F0">
        <w:trPr>
          <w:trHeight w:hRule="exact" w:val="80"/>
        </w:trPr>
        <w:tc>
          <w:tcPr>
            <w:tcW w:w="10260" w:type="dxa"/>
          </w:tcPr>
          <w:p w14:paraId="5E6E688B" w14:textId="77777777"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989E5E9" w14:textId="77777777"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45E658" w14:textId="77777777"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328E7">
        <w:rPr>
          <w:rFonts w:ascii="Times New Roman" w:hAnsi="Times New Roman" w:cs="Times New Roman"/>
          <w:sz w:val="28"/>
          <w:szCs w:val="28"/>
        </w:rPr>
        <w:t>__</w:t>
      </w:r>
      <w:r w:rsidR="00AA00F0" w:rsidRPr="00AA00F0">
        <w:rPr>
          <w:rFonts w:ascii="Times New Roman" w:hAnsi="Times New Roman" w:cs="Times New Roman"/>
          <w:sz w:val="28"/>
          <w:szCs w:val="28"/>
        </w:rPr>
        <w:t>.</w:t>
      </w:r>
      <w:r w:rsidR="005328E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328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328E7">
        <w:rPr>
          <w:rFonts w:ascii="Times New Roman" w:hAnsi="Times New Roman" w:cs="Times New Roman"/>
          <w:sz w:val="28"/>
          <w:szCs w:val="28"/>
        </w:rPr>
        <w:t>___</w:t>
      </w:r>
    </w:p>
    <w:p w14:paraId="66A2C1D7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F34953" w14:textId="77777777"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14:paraId="6C509E10" w14:textId="77777777"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5328E7">
        <w:rPr>
          <w:rFonts w:ascii="Times New Roman" w:hAnsi="Times New Roman" w:cs="Times New Roman"/>
          <w:b w:val="0"/>
          <w:sz w:val="28"/>
          <w:szCs w:val="28"/>
        </w:rPr>
        <w:t>5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6BCCAC65" w14:textId="77777777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5328E7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5328E7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25FE7DC7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2C021A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муниципальном районе</w:t>
      </w:r>
    </w:p>
    <w:p w14:paraId="46596BDF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8C2E57" w14:textId="77777777"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14:paraId="6FDAA1C2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317C8DE2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125BDB11" w14:textId="77777777"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1713717732,84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980371590,84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EFC4FC" w14:textId="77777777"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1713717732,84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64DF06" w14:textId="77777777" w:rsidR="00FF3B5E" w:rsidRPr="00B40399" w:rsidRDefault="00FF3B5E" w:rsidP="00FF3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60B0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5328E7">
        <w:rPr>
          <w:rFonts w:ascii="Times New Roman" w:hAnsi="Times New Roman"/>
          <w:sz w:val="28"/>
          <w:szCs w:val="28"/>
        </w:rPr>
        <w:t>5</w:t>
      </w:r>
      <w:r w:rsidRPr="002660B0">
        <w:rPr>
          <w:rFonts w:ascii="Times New Roman" w:hAnsi="Times New Roman"/>
          <w:sz w:val="28"/>
          <w:szCs w:val="28"/>
        </w:rPr>
        <w:t xml:space="preserve"> год в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6D63FB">
        <w:rPr>
          <w:rFonts w:ascii="Times New Roman" w:hAnsi="Times New Roman"/>
          <w:sz w:val="28"/>
          <w:szCs w:val="28"/>
        </w:rPr>
        <w:t>я</w:t>
      </w:r>
      <w:r w:rsidRPr="002660B0">
        <w:rPr>
          <w:rFonts w:ascii="Times New Roman" w:hAnsi="Times New Roman"/>
          <w:sz w:val="28"/>
          <w:szCs w:val="28"/>
        </w:rPr>
        <w:t>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25CCBD1A" w14:textId="77777777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3A7F52B5" w14:textId="77777777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E73F8">
        <w:rPr>
          <w:rFonts w:ascii="Times New Roman" w:eastAsia="Calibri" w:hAnsi="Times New Roman" w:cs="Times New Roman"/>
          <w:sz w:val="28"/>
          <w:szCs w:val="28"/>
        </w:rPr>
        <w:t>1745172417,62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 рубля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9036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F48">
        <w:rPr>
          <w:rFonts w:ascii="Times New Roman" w:eastAsia="Calibri" w:hAnsi="Times New Roman" w:cs="Times New Roman"/>
          <w:sz w:val="28"/>
          <w:szCs w:val="28"/>
        </w:rPr>
        <w:t>939550592,62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1818222778,84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053F48">
        <w:rPr>
          <w:rFonts w:ascii="Times New Roman" w:eastAsia="Calibri" w:hAnsi="Times New Roman" w:cs="Times New Roman"/>
          <w:sz w:val="28"/>
          <w:szCs w:val="28"/>
        </w:rPr>
        <w:t>955739047,84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94AF70" w14:textId="77777777" w:rsidR="0071226A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E73F8">
        <w:rPr>
          <w:rFonts w:ascii="Times New Roman" w:eastAsia="Calibri" w:hAnsi="Times New Roman" w:cs="Times New Roman"/>
          <w:sz w:val="28"/>
          <w:szCs w:val="28"/>
        </w:rPr>
        <w:t xml:space="preserve">1745172417,62 </w:t>
      </w:r>
      <w:r w:rsidR="00053F48">
        <w:rPr>
          <w:rFonts w:ascii="Times New Roman" w:eastAsia="Calibri" w:hAnsi="Times New Roman" w:cs="Times New Roman"/>
          <w:sz w:val="28"/>
          <w:szCs w:val="28"/>
        </w:rPr>
        <w:t>рубля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53F48">
        <w:rPr>
          <w:rFonts w:ascii="Times New Roman" w:hAnsi="Times New Roman" w:cs="Times New Roman"/>
          <w:spacing w:val="-4"/>
          <w:sz w:val="28"/>
          <w:szCs w:val="28"/>
        </w:rPr>
        <w:t>43</w:t>
      </w:r>
      <w:r w:rsidR="00EE73F8">
        <w:rPr>
          <w:rFonts w:ascii="Times New Roman" w:hAnsi="Times New Roman" w:cs="Times New Roman"/>
          <w:spacing w:val="-4"/>
          <w:sz w:val="28"/>
          <w:szCs w:val="28"/>
        </w:rPr>
        <w:t>629311</w:t>
      </w:r>
      <w:r w:rsidR="00053F48">
        <w:rPr>
          <w:rFonts w:ascii="Times New Roman" w:hAnsi="Times New Roman" w:cs="Times New Roman"/>
          <w:spacing w:val="-4"/>
          <w:sz w:val="28"/>
          <w:szCs w:val="28"/>
        </w:rPr>
        <w:t xml:space="preserve">,00 </w:t>
      </w:r>
      <w:r w:rsidR="000863A4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53F48">
        <w:rPr>
          <w:rFonts w:ascii="Times New Roman" w:eastAsia="Calibri" w:hAnsi="Times New Roman" w:cs="Times New Roman"/>
          <w:sz w:val="28"/>
          <w:szCs w:val="28"/>
        </w:rPr>
        <w:t xml:space="preserve">1818222778,84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53F48">
        <w:rPr>
          <w:rFonts w:ascii="Times New Roman" w:hAnsi="Times New Roman" w:cs="Times New Roman"/>
          <w:spacing w:val="-4"/>
          <w:sz w:val="28"/>
          <w:szCs w:val="28"/>
        </w:rPr>
        <w:t>90911139,00</w:t>
      </w:r>
      <w:r w:rsidR="000863A4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053F48">
        <w:rPr>
          <w:rFonts w:ascii="Times New Roman" w:eastAsia="Calibri" w:hAnsi="Times New Roman" w:cs="Times New Roman"/>
          <w:sz w:val="28"/>
          <w:szCs w:val="28"/>
        </w:rPr>
        <w:t>я</w:t>
      </w:r>
      <w:r w:rsidR="00FF3B5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01B32AF" w14:textId="77777777" w:rsidR="00FF3B5E" w:rsidRPr="002B0CF6" w:rsidRDefault="00FF3B5E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0B0">
        <w:rPr>
          <w:rFonts w:ascii="Times New Roman" w:hAnsi="Times New Roman"/>
          <w:sz w:val="28"/>
          <w:szCs w:val="28"/>
        </w:rPr>
        <w:lastRenderedPageBreak/>
        <w:t>размер дефицита местного бюджета на 202</w:t>
      </w:r>
      <w:r w:rsidR="005328E7">
        <w:rPr>
          <w:rFonts w:ascii="Times New Roman" w:hAnsi="Times New Roman"/>
          <w:sz w:val="28"/>
          <w:szCs w:val="28"/>
        </w:rPr>
        <w:t>6</w:t>
      </w:r>
      <w:r w:rsidRPr="002660B0">
        <w:rPr>
          <w:rFonts w:ascii="Times New Roman" w:hAnsi="Times New Roman"/>
          <w:sz w:val="28"/>
          <w:szCs w:val="28"/>
        </w:rPr>
        <w:t xml:space="preserve"> год  в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6D63FB">
        <w:rPr>
          <w:rFonts w:ascii="Times New Roman" w:hAnsi="Times New Roman"/>
          <w:sz w:val="28"/>
          <w:szCs w:val="28"/>
        </w:rPr>
        <w:t>я</w:t>
      </w:r>
      <w:r w:rsidRPr="002660B0">
        <w:rPr>
          <w:rFonts w:ascii="Times New Roman" w:hAnsi="Times New Roman"/>
          <w:sz w:val="28"/>
          <w:szCs w:val="28"/>
        </w:rPr>
        <w:t xml:space="preserve"> и  на 202</w:t>
      </w:r>
      <w:r w:rsidR="005328E7">
        <w:rPr>
          <w:rFonts w:ascii="Times New Roman" w:hAnsi="Times New Roman"/>
          <w:sz w:val="28"/>
          <w:szCs w:val="28"/>
        </w:rPr>
        <w:t>7</w:t>
      </w:r>
      <w:r w:rsidRPr="002660B0">
        <w:rPr>
          <w:rFonts w:ascii="Times New Roman" w:hAnsi="Times New Roman"/>
          <w:sz w:val="28"/>
          <w:szCs w:val="28"/>
        </w:rPr>
        <w:t xml:space="preserve"> год  в сумме 0</w:t>
      </w:r>
      <w:r w:rsidR="00053F48">
        <w:rPr>
          <w:rFonts w:ascii="Times New Roman" w:hAnsi="Times New Roman"/>
          <w:sz w:val="28"/>
          <w:szCs w:val="28"/>
        </w:rPr>
        <w:t>,00</w:t>
      </w:r>
      <w:r w:rsidRPr="002660B0">
        <w:rPr>
          <w:rFonts w:ascii="Times New Roman" w:hAnsi="Times New Roman"/>
          <w:sz w:val="28"/>
          <w:szCs w:val="28"/>
        </w:rPr>
        <w:t xml:space="preserve"> рубл</w:t>
      </w:r>
      <w:r w:rsidR="006D63FB">
        <w:rPr>
          <w:rFonts w:ascii="Times New Roman" w:hAnsi="Times New Roman"/>
          <w:sz w:val="28"/>
          <w:szCs w:val="28"/>
        </w:rPr>
        <w:t>я</w:t>
      </w:r>
      <w:r w:rsidRPr="002660B0">
        <w:rPr>
          <w:rFonts w:ascii="Times New Roman" w:hAnsi="Times New Roman"/>
          <w:sz w:val="28"/>
          <w:szCs w:val="28"/>
        </w:rPr>
        <w:t>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2E7412A1" w14:textId="77777777"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660B0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660B0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660B0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4F3936" w:rsidRPr="002660B0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66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660B0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660B0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 w:rsidRPr="002660B0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660B0">
        <w:rPr>
          <w:rFonts w:ascii="Times New Roman" w:eastAsia="Calibri" w:hAnsi="Times New Roman" w:cs="Times New Roman"/>
          <w:sz w:val="28"/>
          <w:szCs w:val="28"/>
        </w:rPr>
        <w:t>и бюджетами поселений</w:t>
      </w:r>
      <w:r w:rsidR="00084E49" w:rsidRPr="002660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5F8C" w:rsidRPr="002660B0">
        <w:rPr>
          <w:rFonts w:ascii="Times New Roman" w:eastAsia="Calibri" w:hAnsi="Times New Roman" w:cs="Times New Roman"/>
          <w:sz w:val="28"/>
          <w:szCs w:val="28"/>
        </w:rPr>
        <w:t>на 202</w:t>
      </w:r>
      <w:r w:rsidR="005328E7">
        <w:rPr>
          <w:rFonts w:ascii="Times New Roman" w:eastAsia="Calibri" w:hAnsi="Times New Roman" w:cs="Times New Roman"/>
          <w:sz w:val="28"/>
          <w:szCs w:val="28"/>
        </w:rPr>
        <w:t>5</w:t>
      </w:r>
      <w:r w:rsidR="00775F8C" w:rsidRPr="002660B0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="00775F8C" w:rsidRPr="002660B0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5328E7">
        <w:rPr>
          <w:rFonts w:ascii="Times New Roman" w:eastAsia="Calibri" w:hAnsi="Times New Roman" w:cs="Times New Roman"/>
          <w:sz w:val="28"/>
          <w:szCs w:val="28"/>
        </w:rPr>
        <w:t>7</w:t>
      </w:r>
      <w:r w:rsidR="00775F8C" w:rsidRPr="002660B0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36B0B" w:rsidRPr="002660B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 w:rsidRPr="002660B0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660B0">
        <w:rPr>
          <w:rFonts w:ascii="Times New Roman" w:hAnsi="Times New Roman" w:cs="Times New Roman"/>
          <w:sz w:val="28"/>
          <w:szCs w:val="28"/>
        </w:rPr>
        <w:t>1.</w:t>
      </w:r>
    </w:p>
    <w:p w14:paraId="35FB8707" w14:textId="77777777"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5328E7">
        <w:rPr>
          <w:rFonts w:ascii="Times New Roman" w:hAnsi="Times New Roman" w:cs="Times New Roman"/>
          <w:bCs/>
          <w:sz w:val="28"/>
          <w:szCs w:val="28"/>
        </w:rPr>
        <w:t>5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77E5EC" w14:textId="77777777"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5328E7">
        <w:rPr>
          <w:rFonts w:ascii="Times New Roman" w:hAnsi="Times New Roman" w:cs="Times New Roman"/>
          <w:bCs/>
          <w:sz w:val="28"/>
          <w:szCs w:val="28"/>
        </w:rPr>
        <w:t>6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5328E7">
        <w:rPr>
          <w:rFonts w:ascii="Times New Roman" w:hAnsi="Times New Roman" w:cs="Times New Roman"/>
          <w:bCs/>
          <w:sz w:val="28"/>
          <w:szCs w:val="28"/>
        </w:rPr>
        <w:t>7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BC420F" w14:textId="77777777"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 w:rsidRPr="00B34AAF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B34AAF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района</w:t>
      </w:r>
      <w:r w:rsidR="00CD621B" w:rsidRPr="00B34AAF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B34AAF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B34AA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B34AAF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B34AAF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B34AAF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55788E" w:rsidRPr="00B34AAF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B34AAF">
        <w:rPr>
          <w:rFonts w:ascii="Times New Roman" w:eastAsia="Calibri" w:hAnsi="Times New Roman" w:cs="Times New Roman"/>
          <w:sz w:val="28"/>
          <w:szCs w:val="28"/>
        </w:rPr>
        <w:t>2</w:t>
      </w:r>
      <w:r w:rsidR="005328E7">
        <w:rPr>
          <w:rFonts w:ascii="Times New Roman" w:eastAsia="Calibri" w:hAnsi="Times New Roman" w:cs="Times New Roman"/>
          <w:sz w:val="28"/>
          <w:szCs w:val="28"/>
        </w:rPr>
        <w:t>5</w:t>
      </w:r>
      <w:r w:rsidRPr="00B34AAF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 w:rsidRPr="00B34AA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B34AAF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 w:rsidRPr="00B34AAF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6</w:t>
      </w:r>
      <w:r w:rsidR="00A62883" w:rsidRPr="00B34AAF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B34AAF">
        <w:rPr>
          <w:rFonts w:ascii="Times New Roman" w:hAnsi="Times New Roman" w:cs="Times New Roman"/>
          <w:sz w:val="28"/>
          <w:szCs w:val="28"/>
        </w:rPr>
        <w:t>20</w:t>
      </w:r>
      <w:r w:rsidR="003A39B8" w:rsidRPr="00B34AAF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7</w:t>
      </w:r>
      <w:r w:rsidR="000529A5" w:rsidRPr="00B34AA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 w:rsidRPr="00B34AAF">
        <w:rPr>
          <w:rFonts w:ascii="Times New Roman" w:hAnsi="Times New Roman" w:cs="Times New Roman"/>
          <w:sz w:val="28"/>
          <w:szCs w:val="28"/>
        </w:rPr>
        <w:t>4</w:t>
      </w:r>
      <w:r w:rsidR="00A62883" w:rsidRPr="00B34AAF">
        <w:rPr>
          <w:rFonts w:ascii="Times New Roman" w:hAnsi="Times New Roman" w:cs="Times New Roman"/>
          <w:sz w:val="28"/>
          <w:szCs w:val="28"/>
        </w:rPr>
        <w:t>.</w:t>
      </w:r>
    </w:p>
    <w:p w14:paraId="103F238D" w14:textId="77777777"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5328E7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143937D" w14:textId="77777777"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5328E7"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69065C">
        <w:rPr>
          <w:rFonts w:ascii="Times New Roman" w:hAnsi="Times New Roman" w:cs="Times New Roman"/>
          <w:sz w:val="28"/>
          <w:szCs w:val="28"/>
        </w:rPr>
        <w:t>27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787E163F" w14:textId="77777777" w:rsidR="00026F93" w:rsidRPr="00864D7B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4D7B"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864D7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864D7B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55788E" w:rsidRPr="00864D7B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 w:rsidRPr="00864D7B">
        <w:rPr>
          <w:rFonts w:ascii="Times New Roman" w:eastAsia="Calibri" w:hAnsi="Times New Roman" w:cs="Times New Roman"/>
          <w:sz w:val="28"/>
          <w:szCs w:val="28"/>
        </w:rPr>
        <w:t>2</w:t>
      </w:r>
      <w:r w:rsidR="005328E7" w:rsidRPr="00864D7B">
        <w:rPr>
          <w:rFonts w:ascii="Times New Roman" w:eastAsia="Calibri" w:hAnsi="Times New Roman" w:cs="Times New Roman"/>
          <w:sz w:val="28"/>
          <w:szCs w:val="28"/>
        </w:rPr>
        <w:t>5</w:t>
      </w:r>
      <w:r w:rsidR="00AD57A0" w:rsidRPr="00864D7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 xml:space="preserve">88650035,72 </w:t>
      </w:r>
      <w:r w:rsidR="00026F93" w:rsidRPr="00864D7B">
        <w:rPr>
          <w:rFonts w:ascii="Times New Roman" w:eastAsia="Calibri" w:hAnsi="Times New Roman" w:cs="Times New Roman"/>
          <w:sz w:val="28"/>
          <w:szCs w:val="28"/>
        </w:rPr>
        <w:t>руб</w:t>
      </w:r>
      <w:r w:rsidR="006758E5" w:rsidRPr="00864D7B">
        <w:rPr>
          <w:rFonts w:ascii="Times New Roman" w:eastAsia="Calibri" w:hAnsi="Times New Roman" w:cs="Times New Roman"/>
          <w:sz w:val="28"/>
          <w:szCs w:val="28"/>
        </w:rPr>
        <w:t>л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>я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 w:rsidRPr="00864D7B">
        <w:rPr>
          <w:rFonts w:ascii="Times New Roman" w:eastAsia="Calibri" w:hAnsi="Times New Roman" w:cs="Times New Roman"/>
          <w:sz w:val="28"/>
          <w:szCs w:val="28"/>
        </w:rPr>
        <w:t>2</w:t>
      </w:r>
      <w:r w:rsidR="005328E7" w:rsidRPr="00864D7B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 xml:space="preserve">91873918,48 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>рубл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>я</w:t>
      </w:r>
      <w:r w:rsidR="001F1E09" w:rsidRPr="00864D7B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 w:rsidRPr="00864D7B">
        <w:rPr>
          <w:rFonts w:ascii="Times New Roman" w:eastAsia="Calibri" w:hAnsi="Times New Roman" w:cs="Times New Roman"/>
          <w:sz w:val="28"/>
          <w:szCs w:val="28"/>
        </w:rPr>
        <w:t>2</w:t>
      </w:r>
      <w:r w:rsidR="005328E7" w:rsidRPr="00864D7B">
        <w:rPr>
          <w:rFonts w:ascii="Times New Roman" w:eastAsia="Calibri" w:hAnsi="Times New Roman" w:cs="Times New Roman"/>
          <w:sz w:val="28"/>
          <w:szCs w:val="28"/>
        </w:rPr>
        <w:t>7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>95347257,33</w:t>
      </w:r>
      <w:r w:rsidR="00687902" w:rsidRPr="00864D7B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864D7B" w:rsidRPr="00864D7B">
        <w:rPr>
          <w:rFonts w:ascii="Times New Roman" w:eastAsia="Calibri" w:hAnsi="Times New Roman" w:cs="Times New Roman"/>
          <w:sz w:val="28"/>
          <w:szCs w:val="28"/>
        </w:rPr>
        <w:t>я</w:t>
      </w:r>
      <w:r w:rsidR="006758E5" w:rsidRPr="00864D7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28680C" w14:textId="77777777" w:rsidR="0043553E" w:rsidRDefault="00803321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35AC"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F3FDA"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8908A0" w:rsidRPr="003E46AD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3E46AD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3E46AD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FF3FDA"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proofErr w:type="spellStart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7C69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E17E8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D13C1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D505EB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2732C2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732C2">
        <w:rPr>
          <w:rFonts w:ascii="Times New Roman" w:hAnsi="Times New Roman" w:cs="Times New Roman"/>
          <w:sz w:val="28"/>
          <w:szCs w:val="28"/>
        </w:rPr>
        <w:t>езервн</w:t>
      </w:r>
      <w:r w:rsidR="002732C2">
        <w:rPr>
          <w:rFonts w:ascii="Times New Roman" w:hAnsi="Times New Roman" w:cs="Times New Roman"/>
          <w:sz w:val="28"/>
          <w:szCs w:val="28"/>
        </w:rPr>
        <w:t>ый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732C2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>
        <w:rPr>
          <w:rFonts w:ascii="Times New Roman" w:hAnsi="Times New Roman" w:cs="Times New Roman"/>
          <w:sz w:val="28"/>
          <w:szCs w:val="28"/>
        </w:rPr>
        <w:t>а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</w:t>
      </w:r>
      <w:r w:rsidR="0043553E" w:rsidRPr="001B24FF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="002732C2">
        <w:rPr>
          <w:rFonts w:ascii="Times New Roman" w:hAnsi="Times New Roman" w:cs="Times New Roman"/>
          <w:sz w:val="28"/>
          <w:szCs w:val="28"/>
        </w:rPr>
        <w:t>,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>администрации Ет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>кульского муниципального района.</w:t>
      </w:r>
    </w:p>
    <w:p w14:paraId="612C6342" w14:textId="77777777"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F3FDA"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3E46AD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3E46AD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F3FDA" w:rsidRPr="003E46A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</w:t>
      </w:r>
      <w:proofErr w:type="spellEnd"/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14:paraId="7EE8BF14" w14:textId="77777777"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41F755E1" w14:textId="77777777" w:rsidR="0043553E" w:rsidRPr="002B0CF6" w:rsidRDefault="003367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принятие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решений о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разделам «Общегосударственные вопросы», «Национальная экономика»,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и </w:t>
      </w:r>
      <w:r w:rsidR="0043553E"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="0043553E" w:rsidRPr="002B0CF6">
        <w:rPr>
          <w:rFonts w:ascii="Times New Roman" w:hAnsi="Times New Roman" w:cs="Times New Roman"/>
          <w:sz w:val="28"/>
          <w:szCs w:val="28"/>
        </w:rPr>
        <w:t>;</w:t>
      </w:r>
    </w:p>
    <w:p w14:paraId="48A67D11" w14:textId="77777777"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14:paraId="3618D755" w14:textId="77777777"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14:paraId="7209AFC4" w14:textId="77777777"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14:paraId="78A8F4E0" w14:textId="77777777"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14:paraId="04C72D30" w14:textId="77777777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 xml:space="preserve">11. 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Pr="00447633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202</w:t>
      </w:r>
      <w:r w:rsidR="005328E7">
        <w:rPr>
          <w:rFonts w:ascii="Times New Roman" w:hAnsi="Times New Roman" w:cs="Times New Roman"/>
          <w:sz w:val="28"/>
          <w:szCs w:val="28"/>
        </w:rPr>
        <w:t>5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 и финансирование в 202</w:t>
      </w:r>
      <w:r w:rsidR="005328E7">
        <w:rPr>
          <w:rFonts w:ascii="Times New Roman" w:hAnsi="Times New Roman" w:cs="Times New Roman"/>
          <w:sz w:val="28"/>
          <w:szCs w:val="28"/>
        </w:rPr>
        <w:t>5</w:t>
      </w:r>
      <w:r w:rsidRPr="00447633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44763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81D4EFF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1)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476C6E31" w14:textId="77777777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2)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25CC3AAC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3)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14:paraId="26F3AF67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4)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D9CD0DE" w14:textId="77777777" w:rsidR="00447633" w:rsidRPr="00447633" w:rsidRDefault="00447633" w:rsidP="004476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5)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405B54F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6)</w:t>
      </w:r>
      <w:r w:rsidRPr="00447633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5A095776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7)</w:t>
      </w:r>
      <w:r w:rsidRPr="00447633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Федерации;</w:t>
      </w:r>
    </w:p>
    <w:p w14:paraId="336D39D0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8) предоставление субсидий муниципальным бюджетным и автономным учреждениям на финансовое обеспечение выполнения ими муниципальных заданий.</w:t>
      </w:r>
    </w:p>
    <w:p w14:paraId="004FA247" w14:textId="77777777" w:rsidR="00447633" w:rsidRPr="00447633" w:rsidRDefault="00447633" w:rsidP="004476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202</w:t>
      </w:r>
      <w:r w:rsidR="005328E7">
        <w:rPr>
          <w:rFonts w:ascii="Times New Roman" w:eastAsia="Calibri" w:hAnsi="Times New Roman" w:cs="Times New Roman"/>
          <w:sz w:val="28"/>
          <w:szCs w:val="28"/>
        </w:rPr>
        <w:t>5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 по направлениям расходов, не указанным в пунктах 1-8 настоящего пункта, осуществляется в соответствии с распоряжениями администрации Еткульского муниципального района.</w:t>
      </w:r>
    </w:p>
    <w:p w14:paraId="0A113CBD" w14:textId="77777777" w:rsid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Доведение лимитов бюджетных обязательств на плановый период </w:t>
      </w:r>
      <w:r w:rsidRPr="00DF63AF">
        <w:rPr>
          <w:rFonts w:ascii="Times New Roman" w:eastAsia="Calibri" w:hAnsi="Times New Roman" w:cs="Times New Roman"/>
          <w:sz w:val="28"/>
          <w:szCs w:val="28"/>
        </w:rPr>
        <w:t>202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Pr="00AE6D1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года осуществляется в соответствии с распоряжениями администрации Еткульского  муниципального района на осуществление закупок товаров, работ, услуг для обеспечения муниципальных нужд в размере, не </w:t>
      </w:r>
      <w:r w:rsidRPr="0044763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превышающем </w:t>
      </w:r>
      <w:r w:rsidRPr="00DF63AF">
        <w:rPr>
          <w:rFonts w:ascii="Times New Roman" w:eastAsia="Calibri" w:hAnsi="Times New Roman" w:cs="Times New Roman"/>
          <w:sz w:val="28"/>
          <w:szCs w:val="28"/>
        </w:rPr>
        <w:t xml:space="preserve">объема </w:t>
      </w:r>
      <w:r w:rsidR="00AE6D1E" w:rsidRPr="00DF63AF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AE6D1E">
        <w:rPr>
          <w:rFonts w:ascii="Times New Roman" w:eastAsia="Calibri" w:hAnsi="Times New Roman" w:cs="Times New Roman"/>
          <w:sz w:val="28"/>
          <w:szCs w:val="28"/>
        </w:rPr>
        <w:t>,</w:t>
      </w:r>
      <w:r w:rsidR="00AE6D1E" w:rsidRPr="004476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7633">
        <w:rPr>
          <w:rFonts w:ascii="Times New Roman" w:eastAsia="Calibri" w:hAnsi="Times New Roman" w:cs="Times New Roman"/>
          <w:sz w:val="28"/>
          <w:szCs w:val="28"/>
        </w:rPr>
        <w:t>предусмотренных настоящим Решением на плановый период 202</w:t>
      </w:r>
      <w:r w:rsidR="005328E7">
        <w:rPr>
          <w:rFonts w:ascii="Times New Roman" w:eastAsia="Calibri" w:hAnsi="Times New Roman" w:cs="Times New Roman"/>
          <w:sz w:val="28"/>
          <w:szCs w:val="28"/>
        </w:rPr>
        <w:t>6</w:t>
      </w:r>
      <w:r w:rsidRPr="00447633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  <w:r w:rsidRPr="004476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3C1F4" w14:textId="77777777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</w:t>
      </w:r>
      <w:r w:rsidRPr="003F1848">
        <w:rPr>
          <w:rFonts w:ascii="Times New Roman" w:hAnsi="Times New Roman" w:cs="Times New Roman"/>
          <w:sz w:val="28"/>
          <w:szCs w:val="28"/>
        </w:rPr>
        <w:t>.  Установить, что казначейскому сопровождению с учетом  положений подпункта 6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 w:rsidRPr="003F1848"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 w:rsidRPr="003F1848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 w:rsidRPr="003F184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14:paraId="724484B2" w14:textId="77777777" w:rsidR="003F1848" w:rsidRPr="00DF63AF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3AF">
        <w:rPr>
          <w:rFonts w:ascii="Times New Roman" w:hAnsi="Times New Roman" w:cs="Times New Roman"/>
          <w:sz w:val="28"/>
          <w:szCs w:val="28"/>
        </w:rPr>
        <w:t>авансовые платежи и расчеты по муниципальным контрактам</w:t>
      </w:r>
      <w:r w:rsidRPr="00DF63AF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="00943881">
        <w:rPr>
          <w:rFonts w:ascii="Times New Roman" w:hAnsi="Times New Roman" w:cs="Times New Roman"/>
          <w:sz w:val="28"/>
          <w:szCs w:val="28"/>
        </w:rPr>
        <w:t>, заключаемым на сумму от 50000000,00</w:t>
      </w:r>
      <w:r w:rsidRPr="00DF63AF">
        <w:rPr>
          <w:rFonts w:ascii="Times New Roman" w:hAnsi="Times New Roman" w:cs="Times New Roman"/>
          <w:sz w:val="28"/>
          <w:szCs w:val="28"/>
        </w:rPr>
        <w:t xml:space="preserve"> рубл</w:t>
      </w:r>
      <w:r w:rsidR="00943881">
        <w:rPr>
          <w:rFonts w:ascii="Times New Roman" w:hAnsi="Times New Roman" w:cs="Times New Roman"/>
          <w:sz w:val="28"/>
          <w:szCs w:val="28"/>
        </w:rPr>
        <w:t>я</w:t>
      </w:r>
      <w:r w:rsidRPr="00DF63AF">
        <w:rPr>
          <w:rFonts w:ascii="Times New Roman" w:hAnsi="Times New Roman" w:cs="Times New Roman"/>
          <w:sz w:val="28"/>
          <w:szCs w:val="28"/>
        </w:rPr>
        <w:t xml:space="preserve">, которые предусматривают авансовые платежи в размере </w:t>
      </w:r>
      <w:r w:rsidR="007C656E" w:rsidRPr="00DF63AF">
        <w:rPr>
          <w:rFonts w:ascii="Times New Roman" w:hAnsi="Times New Roman" w:cs="Times New Roman"/>
          <w:sz w:val="28"/>
          <w:szCs w:val="28"/>
        </w:rPr>
        <w:t>более</w:t>
      </w:r>
      <w:r w:rsidRPr="00DF63AF">
        <w:rPr>
          <w:rFonts w:ascii="Times New Roman" w:hAnsi="Times New Roman" w:cs="Times New Roman"/>
          <w:sz w:val="28"/>
          <w:szCs w:val="28"/>
        </w:rPr>
        <w:t xml:space="preserve"> </w:t>
      </w:r>
      <w:r w:rsidR="007C656E" w:rsidRPr="00DF63AF">
        <w:rPr>
          <w:rFonts w:ascii="Times New Roman" w:hAnsi="Times New Roman" w:cs="Times New Roman"/>
          <w:sz w:val="28"/>
          <w:szCs w:val="28"/>
        </w:rPr>
        <w:t>3</w:t>
      </w:r>
      <w:r w:rsidRPr="00DF63AF">
        <w:rPr>
          <w:rFonts w:ascii="Times New Roman" w:hAnsi="Times New Roman" w:cs="Times New Roman"/>
          <w:sz w:val="28"/>
          <w:szCs w:val="28"/>
        </w:rPr>
        <w:t xml:space="preserve">0 процентов </w:t>
      </w:r>
      <w:r w:rsidRPr="00DF63AF"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 w:rsidRPr="00DF63AF">
        <w:rPr>
          <w:rFonts w:ascii="Times New Roman" w:hAnsi="Times New Roman" w:cs="Times New Roman"/>
          <w:sz w:val="28"/>
          <w:szCs w:val="28"/>
        </w:rPr>
        <w:t>;</w:t>
      </w:r>
    </w:p>
    <w:p w14:paraId="49A39421" w14:textId="77777777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3AF">
        <w:rPr>
          <w:rFonts w:ascii="Times New Roman" w:hAnsi="Times New Roman" w:cs="Times New Roman"/>
          <w:sz w:val="28"/>
          <w:szCs w:val="28"/>
        </w:rPr>
        <w:t>авансовые платежи и расчеты по контрактам (договорам) о поставке товаров, выполнении работ, оказании услуг, заключаемым на сумму от</w:t>
      </w:r>
      <w:r w:rsidRPr="00DF63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63AF">
        <w:rPr>
          <w:rFonts w:ascii="Times New Roman" w:hAnsi="Times New Roman" w:cs="Times New Roman"/>
          <w:sz w:val="28"/>
          <w:szCs w:val="28"/>
        </w:rPr>
        <w:t>50000</w:t>
      </w:r>
      <w:r w:rsidR="00943881">
        <w:rPr>
          <w:rFonts w:ascii="Times New Roman" w:hAnsi="Times New Roman" w:cs="Times New Roman"/>
          <w:sz w:val="28"/>
          <w:szCs w:val="28"/>
        </w:rPr>
        <w:t>000</w:t>
      </w:r>
      <w:r w:rsidRPr="00DF63AF">
        <w:rPr>
          <w:rFonts w:ascii="Times New Roman" w:hAnsi="Times New Roman" w:cs="Times New Roman"/>
          <w:sz w:val="28"/>
          <w:szCs w:val="28"/>
        </w:rPr>
        <w:t>,</w:t>
      </w:r>
      <w:r w:rsidR="00943881">
        <w:rPr>
          <w:rFonts w:ascii="Times New Roman" w:hAnsi="Times New Roman" w:cs="Times New Roman"/>
          <w:sz w:val="28"/>
          <w:szCs w:val="28"/>
        </w:rPr>
        <w:t>0</w:t>
      </w:r>
      <w:r w:rsidRPr="00DF63AF">
        <w:rPr>
          <w:rFonts w:ascii="Times New Roman" w:hAnsi="Times New Roman" w:cs="Times New Roman"/>
          <w:sz w:val="28"/>
          <w:szCs w:val="28"/>
        </w:rPr>
        <w:t>0 рубл</w:t>
      </w:r>
      <w:r w:rsidR="00943881">
        <w:rPr>
          <w:rFonts w:ascii="Times New Roman" w:hAnsi="Times New Roman" w:cs="Times New Roman"/>
          <w:sz w:val="28"/>
          <w:szCs w:val="28"/>
        </w:rPr>
        <w:t>я</w:t>
      </w:r>
      <w:r w:rsidRPr="00DF63AF">
        <w:rPr>
          <w:rFonts w:ascii="Times New Roman" w:hAnsi="Times New Roman" w:cs="Times New Roman"/>
          <w:sz w:val="28"/>
          <w:szCs w:val="28"/>
        </w:rPr>
        <w:t xml:space="preserve"> муниципальными бюджетными и </w:t>
      </w:r>
      <w:r w:rsidR="001A7F11">
        <w:rPr>
          <w:rFonts w:ascii="Times New Roman" w:hAnsi="Times New Roman" w:cs="Times New Roman"/>
          <w:sz w:val="28"/>
          <w:szCs w:val="28"/>
        </w:rPr>
        <w:t>а</w:t>
      </w:r>
      <w:r w:rsidRPr="00DF63AF">
        <w:rPr>
          <w:rFonts w:ascii="Times New Roman" w:hAnsi="Times New Roman" w:cs="Times New Roman"/>
          <w:sz w:val="28"/>
          <w:szCs w:val="28"/>
        </w:rPr>
        <w:t xml:space="preserve">втономными учреждениями, которые предусматривают авансовые платежи в размере </w:t>
      </w:r>
      <w:r w:rsidR="007C656E" w:rsidRPr="00DF63AF">
        <w:rPr>
          <w:rFonts w:ascii="Times New Roman" w:hAnsi="Times New Roman" w:cs="Times New Roman"/>
          <w:sz w:val="28"/>
          <w:szCs w:val="28"/>
        </w:rPr>
        <w:t>более</w:t>
      </w:r>
      <w:r w:rsidRPr="00DF63AF">
        <w:rPr>
          <w:rFonts w:ascii="Times New Roman" w:hAnsi="Times New Roman" w:cs="Times New Roman"/>
          <w:sz w:val="28"/>
          <w:szCs w:val="28"/>
        </w:rPr>
        <w:t xml:space="preserve"> </w:t>
      </w:r>
      <w:r w:rsidR="007C656E" w:rsidRPr="00DF63AF">
        <w:rPr>
          <w:rFonts w:ascii="Times New Roman" w:hAnsi="Times New Roman" w:cs="Times New Roman"/>
          <w:sz w:val="28"/>
          <w:szCs w:val="28"/>
        </w:rPr>
        <w:t>3</w:t>
      </w:r>
      <w:r w:rsidRPr="00DF63AF">
        <w:rPr>
          <w:rFonts w:ascii="Times New Roman" w:hAnsi="Times New Roman" w:cs="Times New Roman"/>
          <w:sz w:val="28"/>
          <w:szCs w:val="28"/>
        </w:rPr>
        <w:t xml:space="preserve">0 процентов </w:t>
      </w:r>
      <w:r w:rsidRPr="00DF63AF">
        <w:rPr>
          <w:rFonts w:ascii="Times New Roman" w:hAnsi="Times New Roman" w:cs="Times New Roman"/>
          <w:bCs/>
          <w:sz w:val="28"/>
          <w:szCs w:val="28"/>
        </w:rPr>
        <w:t>суммы контракта (договора)</w:t>
      </w:r>
      <w:r w:rsidRPr="00DF63AF">
        <w:rPr>
          <w:rFonts w:ascii="Times New Roman" w:hAnsi="Times New Roman" w:cs="Times New Roman"/>
          <w:sz w:val="28"/>
          <w:szCs w:val="28"/>
        </w:rPr>
        <w:t>, за счет средств субсидий, предоставленных из местного бюджета указанным учреждениям;</w:t>
      </w:r>
    </w:p>
    <w:p w14:paraId="23768C62" w14:textId="77777777" w:rsidR="003F1848" w:rsidRPr="003F1848" w:rsidRDefault="003F1848" w:rsidP="003F18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F1848">
        <w:rPr>
          <w:rFonts w:ascii="Times New Roman" w:hAnsi="Times New Roman" w:cs="Times New Roman"/>
          <w:sz w:val="28"/>
          <w:szCs w:val="28"/>
        </w:rPr>
        <w:t xml:space="preserve">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>исполнения указанных в абзацах втором и третьем настояще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0DF"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контрактов</w:t>
      </w:r>
      <w:r w:rsidR="00AE6D1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 xml:space="preserve"> контрактов</w:t>
      </w:r>
      <w:r w:rsidR="00AE6D1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F1848">
        <w:rPr>
          <w:rFonts w:ascii="Times New Roman" w:hAnsi="Times New Roman" w:cs="Times New Roman"/>
          <w:color w:val="000000"/>
          <w:sz w:val="28"/>
          <w:szCs w:val="28"/>
        </w:rPr>
        <w:t>договоров) о поставке товаров, в</w:t>
      </w:r>
      <w:r w:rsidR="009A3A00">
        <w:rPr>
          <w:rFonts w:ascii="Times New Roman" w:hAnsi="Times New Roman" w:cs="Times New Roman"/>
          <w:color w:val="000000"/>
          <w:sz w:val="28"/>
          <w:szCs w:val="28"/>
        </w:rPr>
        <w:t>ыполнении работ, оказании услуг.</w:t>
      </w:r>
    </w:p>
    <w:p w14:paraId="15F44FA4" w14:textId="77777777" w:rsidR="006635B4" w:rsidRPr="003C04C2" w:rsidRDefault="006635B4" w:rsidP="00092C40">
      <w:pPr>
        <w:pStyle w:val="ConsPlusNormal"/>
        <w:widowControl/>
        <w:tabs>
          <w:tab w:val="left" w:pos="1134"/>
        </w:tabs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C04C2">
        <w:rPr>
          <w:rFonts w:ascii="Times New Roman" w:eastAsia="Calibri" w:hAnsi="Times New Roman" w:cs="Times New Roman"/>
          <w:sz w:val="28"/>
          <w:szCs w:val="28"/>
        </w:rPr>
        <w:t>1</w:t>
      </w:r>
      <w:r w:rsidR="003F1848" w:rsidRPr="003C04C2">
        <w:rPr>
          <w:rFonts w:ascii="Times New Roman" w:eastAsia="Calibri" w:hAnsi="Times New Roman" w:cs="Times New Roman"/>
          <w:sz w:val="28"/>
          <w:szCs w:val="28"/>
        </w:rPr>
        <w:t>3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C04C2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3C04C2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3C04C2">
        <w:rPr>
          <w:rFonts w:ascii="Times New Roman" w:hAnsi="Times New Roman" w:cs="Times New Roman"/>
          <w:sz w:val="28"/>
          <w:szCs w:val="28"/>
        </w:rPr>
        <w:t>:</w:t>
      </w:r>
    </w:p>
    <w:p w14:paraId="589FF75B" w14:textId="77777777" w:rsidR="006635B4" w:rsidRPr="003C04C2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C04C2">
        <w:rPr>
          <w:rFonts w:ascii="Times New Roman" w:hAnsi="Times New Roman" w:cs="Times New Roman"/>
          <w:sz w:val="28"/>
          <w:szCs w:val="28"/>
        </w:rPr>
        <w:t>на 1 января 202</w:t>
      </w:r>
      <w:r w:rsidR="005328E7" w:rsidRPr="003C04C2">
        <w:rPr>
          <w:rFonts w:ascii="Times New Roman" w:hAnsi="Times New Roman" w:cs="Times New Roman"/>
          <w:sz w:val="28"/>
          <w:szCs w:val="28"/>
        </w:rPr>
        <w:t>6</w:t>
      </w:r>
      <w:r w:rsidRPr="003C04C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C4A3D" w:rsidRPr="003C04C2">
        <w:rPr>
          <w:rFonts w:ascii="Times New Roman" w:hAnsi="Times New Roman" w:cs="Times New Roman"/>
          <w:sz w:val="28"/>
          <w:szCs w:val="28"/>
        </w:rPr>
        <w:t>1440821</w:t>
      </w:r>
      <w:r w:rsidR="003C04C2" w:rsidRPr="003C04C2">
        <w:rPr>
          <w:rFonts w:ascii="Times New Roman" w:hAnsi="Times New Roman" w:cs="Times New Roman"/>
          <w:sz w:val="28"/>
          <w:szCs w:val="28"/>
        </w:rPr>
        <w:t>7</w:t>
      </w:r>
      <w:r w:rsidR="00104929" w:rsidRPr="003C04C2">
        <w:rPr>
          <w:rFonts w:ascii="Times New Roman" w:hAnsi="Times New Roman" w:cs="Times New Roman"/>
          <w:sz w:val="28"/>
          <w:szCs w:val="28"/>
        </w:rPr>
        <w:t>,00</w:t>
      </w:r>
      <w:r w:rsidR="00FC4A3D" w:rsidRPr="003C04C2">
        <w:rPr>
          <w:rFonts w:ascii="Times New Roman" w:hAnsi="Times New Roman" w:cs="Times New Roman"/>
          <w:sz w:val="28"/>
          <w:szCs w:val="28"/>
        </w:rPr>
        <w:t xml:space="preserve"> </w:t>
      </w:r>
      <w:r w:rsidRPr="003C04C2">
        <w:rPr>
          <w:rFonts w:ascii="Times New Roman" w:hAnsi="Times New Roman" w:cs="Times New Roman"/>
          <w:sz w:val="28"/>
          <w:szCs w:val="28"/>
        </w:rPr>
        <w:t>рубл</w:t>
      </w:r>
      <w:r w:rsidR="00104929" w:rsidRPr="003C04C2">
        <w:rPr>
          <w:rFonts w:ascii="Times New Roman" w:hAnsi="Times New Roman" w:cs="Times New Roman"/>
          <w:sz w:val="28"/>
          <w:szCs w:val="28"/>
        </w:rPr>
        <w:t>я</w:t>
      </w:r>
      <w:r w:rsidRPr="003C04C2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C04C2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3C04C2">
        <w:rPr>
          <w:rFonts w:ascii="Times New Roman" w:eastAsia="Calibri" w:hAnsi="Times New Roman" w:cs="Times New Roman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14:paraId="0BE1416B" w14:textId="77777777" w:rsidR="006635B4" w:rsidRPr="003C04C2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C04C2">
        <w:rPr>
          <w:rFonts w:ascii="Times New Roman" w:hAnsi="Times New Roman" w:cs="Times New Roman"/>
          <w:sz w:val="28"/>
          <w:szCs w:val="28"/>
        </w:rPr>
        <w:t>на 1 января 202</w:t>
      </w:r>
      <w:r w:rsidR="005328E7" w:rsidRPr="003C04C2">
        <w:rPr>
          <w:rFonts w:ascii="Times New Roman" w:hAnsi="Times New Roman" w:cs="Times New Roman"/>
          <w:sz w:val="28"/>
          <w:szCs w:val="28"/>
        </w:rPr>
        <w:t>7</w:t>
      </w:r>
      <w:r w:rsidRPr="003C04C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C4A3D" w:rsidRPr="003C04C2">
        <w:rPr>
          <w:rFonts w:ascii="Times New Roman" w:hAnsi="Times New Roman" w:cs="Times New Roman"/>
          <w:sz w:val="28"/>
          <w:szCs w:val="28"/>
        </w:rPr>
        <w:t>16243742</w:t>
      </w:r>
      <w:r w:rsidR="00104929" w:rsidRPr="003C04C2">
        <w:rPr>
          <w:rFonts w:ascii="Times New Roman" w:hAnsi="Times New Roman" w:cs="Times New Roman"/>
          <w:sz w:val="28"/>
          <w:szCs w:val="28"/>
        </w:rPr>
        <w:t>,00</w:t>
      </w:r>
      <w:r w:rsidR="00FC4A3D" w:rsidRPr="003C04C2">
        <w:rPr>
          <w:rFonts w:ascii="Times New Roman" w:hAnsi="Times New Roman" w:cs="Times New Roman"/>
          <w:sz w:val="28"/>
          <w:szCs w:val="28"/>
        </w:rPr>
        <w:t xml:space="preserve"> </w:t>
      </w:r>
      <w:r w:rsidRPr="003C04C2">
        <w:rPr>
          <w:rFonts w:ascii="Times New Roman" w:hAnsi="Times New Roman" w:cs="Times New Roman"/>
          <w:sz w:val="28"/>
          <w:szCs w:val="28"/>
        </w:rPr>
        <w:t>рубл</w:t>
      </w:r>
      <w:r w:rsidR="00104929" w:rsidRPr="003C04C2">
        <w:rPr>
          <w:rFonts w:ascii="Times New Roman" w:hAnsi="Times New Roman" w:cs="Times New Roman"/>
          <w:sz w:val="28"/>
          <w:szCs w:val="28"/>
        </w:rPr>
        <w:t>я</w:t>
      </w:r>
      <w:r w:rsidRPr="003C04C2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C04C2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3C04C2">
        <w:rPr>
          <w:rFonts w:ascii="Times New Roman" w:eastAsia="Calibri" w:hAnsi="Times New Roman" w:cs="Times New Roman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ля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5B9753CD" w14:textId="77777777" w:rsidR="006635B4" w:rsidRPr="003C04C2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3C04C2">
        <w:rPr>
          <w:rFonts w:ascii="Times New Roman" w:hAnsi="Times New Roman" w:cs="Times New Roman"/>
          <w:sz w:val="28"/>
          <w:szCs w:val="28"/>
        </w:rPr>
        <w:t>на 1 января 202</w:t>
      </w:r>
      <w:r w:rsidR="005328E7" w:rsidRPr="003C04C2">
        <w:rPr>
          <w:rFonts w:ascii="Times New Roman" w:hAnsi="Times New Roman" w:cs="Times New Roman"/>
          <w:sz w:val="28"/>
          <w:szCs w:val="28"/>
        </w:rPr>
        <w:t>8</w:t>
      </w:r>
      <w:r w:rsidRPr="003C04C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C4A3D" w:rsidRPr="003C04C2">
        <w:rPr>
          <w:rFonts w:ascii="Times New Roman" w:hAnsi="Times New Roman" w:cs="Times New Roman"/>
          <w:sz w:val="28"/>
          <w:szCs w:val="28"/>
        </w:rPr>
        <w:t>1680941</w:t>
      </w:r>
      <w:r w:rsidR="003C04C2" w:rsidRPr="003C04C2">
        <w:rPr>
          <w:rFonts w:ascii="Times New Roman" w:hAnsi="Times New Roman" w:cs="Times New Roman"/>
          <w:sz w:val="28"/>
          <w:szCs w:val="28"/>
        </w:rPr>
        <w:t>8</w:t>
      </w:r>
      <w:r w:rsidR="00104929" w:rsidRPr="003C04C2">
        <w:rPr>
          <w:rFonts w:ascii="Times New Roman" w:hAnsi="Times New Roman" w:cs="Times New Roman"/>
          <w:sz w:val="28"/>
          <w:szCs w:val="28"/>
        </w:rPr>
        <w:t>,00</w:t>
      </w:r>
      <w:r w:rsidRPr="003C04C2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z w:val="28"/>
          <w:szCs w:val="28"/>
        </w:rPr>
        <w:t>я</w:t>
      </w:r>
      <w:r w:rsidRPr="003C04C2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3C04C2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3C04C2">
        <w:rPr>
          <w:rFonts w:ascii="Times New Roman" w:eastAsia="Calibri" w:hAnsi="Times New Roman" w:cs="Times New Roman"/>
          <w:sz w:val="28"/>
          <w:szCs w:val="28"/>
        </w:rPr>
        <w:t>0</w:t>
      </w:r>
      <w:r w:rsidR="00104929" w:rsidRPr="003C04C2">
        <w:rPr>
          <w:rFonts w:ascii="Times New Roman" w:eastAsia="Calibri" w:hAnsi="Times New Roman" w:cs="Times New Roman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3C04C2">
        <w:rPr>
          <w:spacing w:val="-8"/>
          <w:sz w:val="28"/>
          <w:szCs w:val="28"/>
        </w:rPr>
        <w:t xml:space="preserve"> </w:t>
      </w:r>
    </w:p>
    <w:p w14:paraId="5776C693" w14:textId="77777777" w:rsidR="006635B4" w:rsidRPr="003C04C2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C04C2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5328E7" w:rsidRPr="003C04C2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, на 202</w:t>
      </w:r>
      <w:r w:rsidR="0075607B" w:rsidRPr="003C04C2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и на 202</w:t>
      </w:r>
      <w:r w:rsidR="0075607B" w:rsidRPr="003C04C2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 w:rsidRPr="003C04C2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,00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 xml:space="preserve">  рубл</w:t>
      </w:r>
      <w:r w:rsidR="00104929" w:rsidRPr="003C04C2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Pr="003C04C2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02ACCCD9" w14:textId="77777777"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3F1848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75607B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607B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75607B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B5356" w14:textId="77777777"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3F1848">
        <w:rPr>
          <w:rFonts w:ascii="Times New Roman" w:hAnsi="Times New Roman" w:cs="Times New Roman"/>
          <w:sz w:val="28"/>
          <w:szCs w:val="28"/>
        </w:rPr>
        <w:t>5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E57B25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5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6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7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F8CE0F" w14:textId="77777777"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1848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5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6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75607B">
        <w:rPr>
          <w:rFonts w:ascii="Times New Roman" w:eastAsia="Calibri" w:hAnsi="Times New Roman" w:cs="Times New Roman"/>
          <w:sz w:val="28"/>
          <w:szCs w:val="28"/>
        </w:rPr>
        <w:t>7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05C854" w14:textId="77777777" w:rsidR="00BE4547" w:rsidRPr="00104929" w:rsidRDefault="00986901" w:rsidP="004A603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929"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="003F1848" w:rsidRPr="00104929">
        <w:rPr>
          <w:rFonts w:ascii="Times New Roman" w:eastAsia="Calibri" w:hAnsi="Times New Roman" w:cs="Times New Roman"/>
          <w:sz w:val="28"/>
          <w:szCs w:val="28"/>
        </w:rPr>
        <w:t>7</w:t>
      </w:r>
      <w:r w:rsidR="002236FA" w:rsidRPr="00104929">
        <w:rPr>
          <w:rFonts w:ascii="Times New Roman" w:eastAsia="Calibri" w:hAnsi="Times New Roman" w:cs="Times New Roman"/>
          <w:sz w:val="28"/>
          <w:szCs w:val="28"/>
        </w:rPr>
        <w:t>. </w:t>
      </w:r>
      <w:r w:rsidR="00A17A84" w:rsidRPr="00104929">
        <w:rPr>
          <w:rFonts w:ascii="Times New Roman" w:eastAsia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из местного</w:t>
      </w:r>
      <w:r w:rsidR="00EF628C" w:rsidRPr="00104929">
        <w:rPr>
          <w:rFonts w:ascii="Times New Roman" w:hAnsi="Times New Roman" w:cs="Times New Roman"/>
          <w:sz w:val="28"/>
          <w:szCs w:val="28"/>
        </w:rPr>
        <w:t xml:space="preserve"> бюджета, в 20</w:t>
      </w:r>
      <w:r w:rsidR="00B97C25" w:rsidRPr="00104929">
        <w:rPr>
          <w:rFonts w:ascii="Times New Roman" w:hAnsi="Times New Roman" w:cs="Times New Roman"/>
          <w:sz w:val="28"/>
          <w:szCs w:val="28"/>
        </w:rPr>
        <w:t>2</w:t>
      </w:r>
      <w:r w:rsidR="0075607B" w:rsidRPr="00104929">
        <w:rPr>
          <w:rFonts w:ascii="Times New Roman" w:hAnsi="Times New Roman" w:cs="Times New Roman"/>
          <w:sz w:val="28"/>
          <w:szCs w:val="28"/>
        </w:rPr>
        <w:t>5</w:t>
      </w:r>
      <w:r w:rsidR="00A17A84" w:rsidRPr="00104929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="00283EAF" w:rsidRPr="00104929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104929" w:rsidRPr="00104929">
        <w:rPr>
          <w:rFonts w:ascii="Times New Roman" w:eastAsia="Times New Roman" w:hAnsi="Times New Roman" w:cs="Times New Roman"/>
          <w:sz w:val="28"/>
          <w:szCs w:val="28"/>
        </w:rPr>
        <w:t>140482657,60</w:t>
      </w:r>
      <w:r w:rsidR="00E03E1B" w:rsidRPr="00104929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9F7B7A" w:rsidRPr="00104929">
        <w:rPr>
          <w:rFonts w:ascii="Times New Roman" w:eastAsia="Times New Roman" w:hAnsi="Times New Roman" w:cs="Times New Roman"/>
          <w:sz w:val="28"/>
          <w:szCs w:val="28"/>
        </w:rPr>
        <w:t>л</w:t>
      </w:r>
      <w:r w:rsidR="00104929" w:rsidRPr="0010492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86D80" w:rsidRPr="001049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104929">
        <w:rPr>
          <w:rFonts w:ascii="Times New Roman" w:hAnsi="Times New Roman" w:cs="Times New Roman"/>
          <w:sz w:val="28"/>
          <w:szCs w:val="28"/>
        </w:rPr>
        <w:t xml:space="preserve"> в 20</w:t>
      </w:r>
      <w:r w:rsidR="003B76E0" w:rsidRPr="00104929">
        <w:rPr>
          <w:rFonts w:ascii="Times New Roman" w:hAnsi="Times New Roman" w:cs="Times New Roman"/>
          <w:sz w:val="28"/>
          <w:szCs w:val="28"/>
        </w:rPr>
        <w:t>2</w:t>
      </w:r>
      <w:r w:rsidR="0075607B" w:rsidRPr="00104929">
        <w:rPr>
          <w:rFonts w:ascii="Times New Roman" w:hAnsi="Times New Roman" w:cs="Times New Roman"/>
          <w:sz w:val="28"/>
          <w:szCs w:val="28"/>
        </w:rPr>
        <w:t>6</w:t>
      </w:r>
      <w:r w:rsidR="00BE4547" w:rsidRPr="00104929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104929" w:rsidRPr="00104929">
        <w:rPr>
          <w:rFonts w:ascii="Times New Roman" w:hAnsi="Times New Roman" w:cs="Times New Roman"/>
          <w:sz w:val="28"/>
          <w:szCs w:val="28"/>
        </w:rPr>
        <w:t>93494991,24</w:t>
      </w:r>
      <w:r w:rsidR="00BE4547" w:rsidRPr="00104929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4929" w:rsidRPr="00104929">
        <w:rPr>
          <w:rFonts w:ascii="Times New Roman" w:hAnsi="Times New Roman" w:cs="Times New Roman"/>
          <w:sz w:val="28"/>
          <w:szCs w:val="28"/>
        </w:rPr>
        <w:t>я</w:t>
      </w:r>
      <w:r w:rsidR="00BE4547" w:rsidRPr="00104929">
        <w:rPr>
          <w:rFonts w:ascii="Times New Roman" w:hAnsi="Times New Roman" w:cs="Times New Roman"/>
          <w:sz w:val="28"/>
          <w:szCs w:val="28"/>
        </w:rPr>
        <w:t>, в 20</w:t>
      </w:r>
      <w:r w:rsidR="00647469" w:rsidRPr="00104929">
        <w:rPr>
          <w:rFonts w:ascii="Times New Roman" w:hAnsi="Times New Roman" w:cs="Times New Roman"/>
          <w:sz w:val="28"/>
          <w:szCs w:val="28"/>
        </w:rPr>
        <w:t>2</w:t>
      </w:r>
      <w:r w:rsidR="0075607B" w:rsidRPr="00104929">
        <w:rPr>
          <w:rFonts w:ascii="Times New Roman" w:hAnsi="Times New Roman" w:cs="Times New Roman"/>
          <w:sz w:val="28"/>
          <w:szCs w:val="28"/>
        </w:rPr>
        <w:t>7</w:t>
      </w:r>
      <w:r w:rsidR="00BE4547" w:rsidRPr="00104929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04929" w:rsidRPr="00104929">
        <w:rPr>
          <w:rFonts w:ascii="Times New Roman" w:hAnsi="Times New Roman" w:cs="Times New Roman"/>
          <w:sz w:val="28"/>
          <w:szCs w:val="28"/>
        </w:rPr>
        <w:t>95868413,55</w:t>
      </w:r>
      <w:r w:rsidR="00BE4547" w:rsidRPr="00104929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4929" w:rsidRPr="00104929">
        <w:rPr>
          <w:rFonts w:ascii="Times New Roman" w:hAnsi="Times New Roman" w:cs="Times New Roman"/>
          <w:sz w:val="28"/>
          <w:szCs w:val="28"/>
        </w:rPr>
        <w:t>я</w:t>
      </w:r>
      <w:r w:rsidR="00BE4547" w:rsidRPr="00104929">
        <w:rPr>
          <w:rFonts w:ascii="Times New Roman" w:hAnsi="Times New Roman" w:cs="Times New Roman"/>
          <w:sz w:val="28"/>
          <w:szCs w:val="28"/>
        </w:rPr>
        <w:t>.</w:t>
      </w:r>
    </w:p>
    <w:p w14:paraId="5CE2FECD" w14:textId="77777777" w:rsidR="00A17A84" w:rsidRDefault="004A6031" w:rsidP="00A17A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EAF">
        <w:rPr>
          <w:rFonts w:ascii="Times New Roman" w:eastAsia="Times New Roman" w:hAnsi="Times New Roman" w:cs="Times New Roman"/>
          <w:sz w:val="28"/>
          <w:szCs w:val="28"/>
        </w:rPr>
        <w:t>1</w:t>
      </w:r>
      <w:r w:rsidR="003F1848" w:rsidRPr="00283EAF">
        <w:rPr>
          <w:rFonts w:ascii="Times New Roman" w:eastAsia="Times New Roman" w:hAnsi="Times New Roman" w:cs="Times New Roman"/>
          <w:sz w:val="28"/>
          <w:szCs w:val="28"/>
        </w:rPr>
        <w:t>8</w:t>
      </w:r>
      <w:r w:rsidR="00A17A84" w:rsidRPr="00283EAF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83EAF">
        <w:rPr>
          <w:rFonts w:ascii="Times New Roman" w:hAnsi="Times New Roman" w:cs="Times New Roman"/>
          <w:sz w:val="28"/>
          <w:szCs w:val="28"/>
        </w:rPr>
        <w:t>же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75607B">
        <w:rPr>
          <w:rFonts w:ascii="Times New Roman" w:hAnsi="Times New Roman" w:cs="Times New Roman"/>
          <w:sz w:val="28"/>
          <w:szCs w:val="28"/>
        </w:rPr>
        <w:t>5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75607B">
        <w:rPr>
          <w:rFonts w:ascii="Times New Roman" w:hAnsi="Times New Roman" w:cs="Times New Roman"/>
          <w:sz w:val="28"/>
          <w:szCs w:val="28"/>
        </w:rPr>
        <w:t>6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75607B">
        <w:rPr>
          <w:rFonts w:ascii="Times New Roman" w:hAnsi="Times New Roman" w:cs="Times New Roman"/>
          <w:sz w:val="28"/>
          <w:szCs w:val="28"/>
        </w:rPr>
        <w:t>7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B076EC">
        <w:rPr>
          <w:rFonts w:ascii="Times New Roman" w:hAnsi="Times New Roman" w:cs="Times New Roman"/>
          <w:sz w:val="28"/>
          <w:szCs w:val="28"/>
        </w:rPr>
        <w:t>0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14:paraId="0B55F8D6" w14:textId="77777777" w:rsidR="00F533D9" w:rsidRPr="00673A3E" w:rsidRDefault="00B24C7C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F1848">
        <w:rPr>
          <w:rFonts w:ascii="Times New Roman" w:hAnsi="Times New Roman" w:cs="Times New Roman"/>
          <w:sz w:val="28"/>
          <w:szCs w:val="28"/>
        </w:rPr>
        <w:t>9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F533D9" w:rsidRPr="002732C2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73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иных</w:t>
      </w:r>
      <w:r w:rsidR="00E739FF" w:rsidRPr="002732C2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339C0" w:rsidRP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6339C0" w:rsidRPr="002732C2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A03221">
        <w:rPr>
          <w:rFonts w:ascii="Times New Roman" w:hAnsi="Times New Roman" w:cs="Times New Roman"/>
          <w:sz w:val="28"/>
          <w:szCs w:val="28"/>
        </w:rPr>
        <w:t>1</w:t>
      </w:r>
      <w:r w:rsidR="006339C0" w:rsidRPr="002732C2">
        <w:rPr>
          <w:rFonts w:ascii="Times New Roman" w:hAnsi="Times New Roman" w:cs="Times New Roman"/>
          <w:sz w:val="28"/>
          <w:szCs w:val="28"/>
        </w:rPr>
        <w:t>.</w:t>
      </w:r>
    </w:p>
    <w:p w14:paraId="7C37CE9B" w14:textId="77777777" w:rsidR="00F34959" w:rsidRDefault="003F1848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</w:t>
      </w:r>
      <w:r w:rsidR="00F34959" w:rsidRPr="00792A5C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района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14:paraId="03FDF83D" w14:textId="77777777" w:rsidR="00447633" w:rsidRP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2</w:t>
      </w:r>
      <w:r w:rsidR="003F1848">
        <w:rPr>
          <w:rFonts w:ascii="Times New Roman" w:hAnsi="Times New Roman" w:cs="Times New Roman"/>
          <w:sz w:val="28"/>
          <w:szCs w:val="28"/>
        </w:rPr>
        <w:t>1</w:t>
      </w:r>
      <w:r w:rsidRPr="00447633">
        <w:rPr>
          <w:rFonts w:ascii="Times New Roman" w:hAnsi="Times New Roman" w:cs="Times New Roman"/>
          <w:sz w:val="28"/>
          <w:szCs w:val="28"/>
        </w:rPr>
        <w:t>. Установить, что в случае заключения органами местного самоуправления муниципального района и сельских поселений соглашений о передаче осуществления части своих полномочий в соответствии с абзацем вторым части 4 статьи 15 Федерального закона «Об общих принципах организации местного самоуправления в Российской Федерации» межбюджетные трансферты, переданные из областного бюджета в бюджет Еткульского муниципального района, могут направляться из бюджета Еткульского муниципального района на предоставление межбюджетных трансфертов бюджетам сельских поселений в соответствии с заключенными соглашениями либо на непосредственное осуществление расходов, направляемых на решение вопросов местного значения сельских поселений.</w:t>
      </w:r>
    </w:p>
    <w:p w14:paraId="4128ED3D" w14:textId="77777777" w:rsid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81D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792A5C" w:rsidRPr="00792A5C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1541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0781D">
        <w:rPr>
          <w:rFonts w:ascii="Times New Roman" w:hAnsi="Times New Roman" w:cs="Times New Roman"/>
          <w:sz w:val="28"/>
          <w:szCs w:val="28"/>
        </w:rPr>
        <w:t xml:space="preserve"> вправе направлять межбюджетные трансферты из областного бюджета на оказание финансовой помощи бюджетам </w:t>
      </w:r>
      <w:r>
        <w:rPr>
          <w:rFonts w:ascii="Times New Roman" w:hAnsi="Times New Roman" w:cs="Times New Roman"/>
          <w:sz w:val="28"/>
          <w:szCs w:val="28"/>
        </w:rPr>
        <w:t>сельских</w:t>
      </w:r>
      <w:r w:rsidRPr="0060781D">
        <w:rPr>
          <w:rFonts w:ascii="Times New Roman" w:hAnsi="Times New Roman" w:cs="Times New Roman"/>
          <w:sz w:val="28"/>
          <w:szCs w:val="28"/>
        </w:rPr>
        <w:t xml:space="preserve"> поселений по расходам, направляемым на решение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сельских</w:t>
      </w:r>
      <w:r w:rsidRPr="0060781D">
        <w:rPr>
          <w:rFonts w:ascii="Times New Roman" w:hAnsi="Times New Roman" w:cs="Times New Roman"/>
          <w:sz w:val="28"/>
          <w:szCs w:val="28"/>
        </w:rPr>
        <w:t xml:space="preserve"> поселений.</w:t>
      </w:r>
    </w:p>
    <w:p w14:paraId="5A221606" w14:textId="77777777" w:rsidR="00447633" w:rsidRDefault="00447633" w:rsidP="0044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633">
        <w:rPr>
          <w:rFonts w:ascii="Times New Roman" w:hAnsi="Times New Roman" w:cs="Times New Roman"/>
          <w:sz w:val="28"/>
          <w:szCs w:val="28"/>
        </w:rPr>
        <w:t>2</w:t>
      </w:r>
      <w:r w:rsidR="003F1848">
        <w:rPr>
          <w:rFonts w:ascii="Times New Roman" w:hAnsi="Times New Roman" w:cs="Times New Roman"/>
          <w:sz w:val="28"/>
          <w:szCs w:val="28"/>
        </w:rPr>
        <w:t>2</w:t>
      </w:r>
      <w:r w:rsidRPr="00447633">
        <w:rPr>
          <w:rFonts w:ascii="Times New Roman" w:hAnsi="Times New Roman" w:cs="Times New Roman"/>
          <w:sz w:val="28"/>
          <w:szCs w:val="28"/>
        </w:rPr>
        <w:t xml:space="preserve">. </w:t>
      </w:r>
      <w:r w:rsidRPr="006D63FB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пунктах 6–8</w:t>
      </w:r>
      <w:r w:rsidRPr="006D63F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D63F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</w:t>
      </w:r>
      <w:r w:rsidRPr="00447633">
        <w:rPr>
          <w:rFonts w:ascii="Times New Roman" w:hAnsi="Times New Roman" w:cs="Times New Roman"/>
          <w:sz w:val="28"/>
          <w:szCs w:val="28"/>
        </w:rPr>
        <w:t xml:space="preserve"> Российской Федерации) предоставляются в случаях, установленных настоящим Решением, если возможность их предоставления предусмотрена в структуре расходов местного бюджета, в иных правовых актах Еткульского муниципального района, муниципальных программах Еткульского муниципального района, в порядке, установленном администрацией Еткульского муниципального района.</w:t>
      </w:r>
    </w:p>
    <w:p w14:paraId="68B3CE5A" w14:textId="77777777" w:rsidR="00B57596" w:rsidRPr="00447633" w:rsidRDefault="00B57596" w:rsidP="00B57596">
      <w:pPr>
        <w:pStyle w:val="ConsPlusNormal"/>
        <w:tabs>
          <w:tab w:val="left" w:pos="1134"/>
        </w:tabs>
        <w:ind w:right="-7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Субсидии</w:t>
      </w:r>
      <w:r w:rsidR="001B13BE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некоммерческим организациям, не являющимся муниципальными</w:t>
      </w:r>
      <w:r w:rsidRPr="00DF63A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F63AF">
        <w:rPr>
          <w:rFonts w:ascii="Times New Roman" w:hAnsi="Times New Roman" w:cs="Times New Roman"/>
          <w:bCs/>
          <w:spacing w:val="-2"/>
          <w:sz w:val="28"/>
          <w:szCs w:val="28"/>
        </w:rPr>
        <w:t>учреждениями,</w:t>
      </w:r>
      <w:r w:rsidRPr="00DF63AF">
        <w:rPr>
          <w:rFonts w:ascii="Times New Roman" w:hAnsi="Times New Roman" w:cs="Times New Roman"/>
          <w:sz w:val="28"/>
          <w:szCs w:val="28"/>
        </w:rPr>
        <w:t xml:space="preserve"> предоставляются в случаях, установленных настоящим Решением, если возможность их предоставления предусмотрена в структуре расходов местного бюджета, в иных правовых актах Еткульского муниципального района, муниципальных программах Еткульского муниципального района, в порядке, установленном администрацией Еткульского муниципального района.</w:t>
      </w:r>
    </w:p>
    <w:p w14:paraId="55003B4B" w14:textId="77777777"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EF9BF8" w14:textId="77777777"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3F25E6" w14:textId="77777777"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9DDA38" w14:textId="77777777"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EC98550" w14:textId="77777777"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                                           Н.Н. Васильева</w:t>
      </w:r>
    </w:p>
    <w:p w14:paraId="740C2846" w14:textId="77777777"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1F9F2" w14:textId="77777777"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E7DC6" w14:textId="77777777" w:rsidR="00AB54BF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Ю.В. Кузьменков</w:t>
      </w:r>
    </w:p>
    <w:p w14:paraId="617BEBFF" w14:textId="77777777" w:rsidR="00D12EE0" w:rsidRDefault="00D12EE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197205" w14:textId="77777777" w:rsidR="00D12EE0" w:rsidRDefault="00D12EE0" w:rsidP="00D12E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2EE0" w:rsidSect="0053647B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3F48"/>
    <w:rsid w:val="00057BFD"/>
    <w:rsid w:val="00062F20"/>
    <w:rsid w:val="00072369"/>
    <w:rsid w:val="00072866"/>
    <w:rsid w:val="00077760"/>
    <w:rsid w:val="000815EF"/>
    <w:rsid w:val="00084E49"/>
    <w:rsid w:val="000863A4"/>
    <w:rsid w:val="00090601"/>
    <w:rsid w:val="00092C40"/>
    <w:rsid w:val="000B030C"/>
    <w:rsid w:val="000B1318"/>
    <w:rsid w:val="000B16C5"/>
    <w:rsid w:val="000B77F6"/>
    <w:rsid w:val="000C129B"/>
    <w:rsid w:val="000C1CB0"/>
    <w:rsid w:val="000C426B"/>
    <w:rsid w:val="000C5CE6"/>
    <w:rsid w:val="000D13C1"/>
    <w:rsid w:val="000D1A65"/>
    <w:rsid w:val="000D4BD2"/>
    <w:rsid w:val="000E1076"/>
    <w:rsid w:val="000E258B"/>
    <w:rsid w:val="000E6786"/>
    <w:rsid w:val="000F26E7"/>
    <w:rsid w:val="000F2AC2"/>
    <w:rsid w:val="000F302C"/>
    <w:rsid w:val="000F541F"/>
    <w:rsid w:val="000F68A2"/>
    <w:rsid w:val="000F6F0B"/>
    <w:rsid w:val="0010032A"/>
    <w:rsid w:val="0010245B"/>
    <w:rsid w:val="00104929"/>
    <w:rsid w:val="00113EF9"/>
    <w:rsid w:val="00133DA7"/>
    <w:rsid w:val="00135D35"/>
    <w:rsid w:val="00136964"/>
    <w:rsid w:val="00140CCB"/>
    <w:rsid w:val="00143813"/>
    <w:rsid w:val="00154143"/>
    <w:rsid w:val="00161390"/>
    <w:rsid w:val="00165A82"/>
    <w:rsid w:val="00180E4C"/>
    <w:rsid w:val="00183B99"/>
    <w:rsid w:val="00184982"/>
    <w:rsid w:val="00193F7A"/>
    <w:rsid w:val="001948DA"/>
    <w:rsid w:val="0019753D"/>
    <w:rsid w:val="001A77C6"/>
    <w:rsid w:val="001A7F11"/>
    <w:rsid w:val="001B000D"/>
    <w:rsid w:val="001B0B25"/>
    <w:rsid w:val="001B13BE"/>
    <w:rsid w:val="001B1A25"/>
    <w:rsid w:val="001B24FF"/>
    <w:rsid w:val="001B714C"/>
    <w:rsid w:val="001C0A8A"/>
    <w:rsid w:val="001C2A5C"/>
    <w:rsid w:val="001C4034"/>
    <w:rsid w:val="001F1E09"/>
    <w:rsid w:val="001F1F03"/>
    <w:rsid w:val="00202232"/>
    <w:rsid w:val="00203078"/>
    <w:rsid w:val="00212EB4"/>
    <w:rsid w:val="00216DE5"/>
    <w:rsid w:val="00221B1E"/>
    <w:rsid w:val="002236FA"/>
    <w:rsid w:val="002312C9"/>
    <w:rsid w:val="00231B9D"/>
    <w:rsid w:val="0023593E"/>
    <w:rsid w:val="00236392"/>
    <w:rsid w:val="0024118D"/>
    <w:rsid w:val="00243D32"/>
    <w:rsid w:val="00244D89"/>
    <w:rsid w:val="00250826"/>
    <w:rsid w:val="00250D19"/>
    <w:rsid w:val="00251C21"/>
    <w:rsid w:val="00252CE1"/>
    <w:rsid w:val="002534F3"/>
    <w:rsid w:val="00257B80"/>
    <w:rsid w:val="002608DA"/>
    <w:rsid w:val="0026259B"/>
    <w:rsid w:val="002660B0"/>
    <w:rsid w:val="00267DFE"/>
    <w:rsid w:val="002732C2"/>
    <w:rsid w:val="002747DC"/>
    <w:rsid w:val="00283EAF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E6DDB"/>
    <w:rsid w:val="002F5D8D"/>
    <w:rsid w:val="002F6A71"/>
    <w:rsid w:val="002F77B7"/>
    <w:rsid w:val="00317F62"/>
    <w:rsid w:val="00320CB5"/>
    <w:rsid w:val="00324F0C"/>
    <w:rsid w:val="0033673E"/>
    <w:rsid w:val="003503B7"/>
    <w:rsid w:val="003556FD"/>
    <w:rsid w:val="003571BD"/>
    <w:rsid w:val="00357C69"/>
    <w:rsid w:val="003630B3"/>
    <w:rsid w:val="00370D77"/>
    <w:rsid w:val="003717C9"/>
    <w:rsid w:val="0037305F"/>
    <w:rsid w:val="003748A8"/>
    <w:rsid w:val="003940DF"/>
    <w:rsid w:val="003A39B8"/>
    <w:rsid w:val="003B1797"/>
    <w:rsid w:val="003B365B"/>
    <w:rsid w:val="003B3F73"/>
    <w:rsid w:val="003B4CC2"/>
    <w:rsid w:val="003B76E0"/>
    <w:rsid w:val="003C04C2"/>
    <w:rsid w:val="003C0B84"/>
    <w:rsid w:val="003D67D3"/>
    <w:rsid w:val="003E1CD5"/>
    <w:rsid w:val="003E46AD"/>
    <w:rsid w:val="003F1235"/>
    <w:rsid w:val="003F1848"/>
    <w:rsid w:val="003F365C"/>
    <w:rsid w:val="003F47E6"/>
    <w:rsid w:val="003F6702"/>
    <w:rsid w:val="00406209"/>
    <w:rsid w:val="00412577"/>
    <w:rsid w:val="004137A0"/>
    <w:rsid w:val="00427D0E"/>
    <w:rsid w:val="00430211"/>
    <w:rsid w:val="00432272"/>
    <w:rsid w:val="0043553E"/>
    <w:rsid w:val="00436B0B"/>
    <w:rsid w:val="00436C9C"/>
    <w:rsid w:val="00445976"/>
    <w:rsid w:val="00447633"/>
    <w:rsid w:val="00447A02"/>
    <w:rsid w:val="0045527C"/>
    <w:rsid w:val="00467F11"/>
    <w:rsid w:val="00471FAB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B69"/>
    <w:rsid w:val="00525E26"/>
    <w:rsid w:val="0053045B"/>
    <w:rsid w:val="005328E7"/>
    <w:rsid w:val="00533D24"/>
    <w:rsid w:val="005360B8"/>
    <w:rsid w:val="0053647B"/>
    <w:rsid w:val="00545054"/>
    <w:rsid w:val="00545D6D"/>
    <w:rsid w:val="00547414"/>
    <w:rsid w:val="00547870"/>
    <w:rsid w:val="00556313"/>
    <w:rsid w:val="0055788E"/>
    <w:rsid w:val="005639A6"/>
    <w:rsid w:val="00572B89"/>
    <w:rsid w:val="0058580B"/>
    <w:rsid w:val="005911C9"/>
    <w:rsid w:val="00593D7C"/>
    <w:rsid w:val="00595635"/>
    <w:rsid w:val="005A6031"/>
    <w:rsid w:val="005B2211"/>
    <w:rsid w:val="005D1FB6"/>
    <w:rsid w:val="005D3266"/>
    <w:rsid w:val="005D542F"/>
    <w:rsid w:val="005E2EC2"/>
    <w:rsid w:val="005E5E25"/>
    <w:rsid w:val="00602C51"/>
    <w:rsid w:val="00605ED3"/>
    <w:rsid w:val="00617A4E"/>
    <w:rsid w:val="00620362"/>
    <w:rsid w:val="0062592B"/>
    <w:rsid w:val="00627A8C"/>
    <w:rsid w:val="006339C0"/>
    <w:rsid w:val="00640958"/>
    <w:rsid w:val="0064117D"/>
    <w:rsid w:val="00647469"/>
    <w:rsid w:val="00651EA9"/>
    <w:rsid w:val="006635B4"/>
    <w:rsid w:val="0066488E"/>
    <w:rsid w:val="0067022A"/>
    <w:rsid w:val="00673A3E"/>
    <w:rsid w:val="00673BB9"/>
    <w:rsid w:val="00674069"/>
    <w:rsid w:val="006758E5"/>
    <w:rsid w:val="006809E9"/>
    <w:rsid w:val="00686FA5"/>
    <w:rsid w:val="00687902"/>
    <w:rsid w:val="0069065C"/>
    <w:rsid w:val="006962EA"/>
    <w:rsid w:val="006A57FF"/>
    <w:rsid w:val="006B1297"/>
    <w:rsid w:val="006B1A01"/>
    <w:rsid w:val="006B42C8"/>
    <w:rsid w:val="006C2104"/>
    <w:rsid w:val="006C506D"/>
    <w:rsid w:val="006C52D7"/>
    <w:rsid w:val="006D417B"/>
    <w:rsid w:val="006D63FB"/>
    <w:rsid w:val="006E4547"/>
    <w:rsid w:val="006E5CBA"/>
    <w:rsid w:val="006F2DB4"/>
    <w:rsid w:val="006F7F88"/>
    <w:rsid w:val="00701F04"/>
    <w:rsid w:val="00711C0E"/>
    <w:rsid w:val="0071226A"/>
    <w:rsid w:val="007122E7"/>
    <w:rsid w:val="00712E89"/>
    <w:rsid w:val="00715FE4"/>
    <w:rsid w:val="0072022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07B"/>
    <w:rsid w:val="00756F9F"/>
    <w:rsid w:val="00772229"/>
    <w:rsid w:val="00774CEC"/>
    <w:rsid w:val="00775F8C"/>
    <w:rsid w:val="007821B3"/>
    <w:rsid w:val="00791AB8"/>
    <w:rsid w:val="00792A5C"/>
    <w:rsid w:val="00795CC7"/>
    <w:rsid w:val="007964AF"/>
    <w:rsid w:val="007A2201"/>
    <w:rsid w:val="007A475E"/>
    <w:rsid w:val="007A515B"/>
    <w:rsid w:val="007A542A"/>
    <w:rsid w:val="007A6B92"/>
    <w:rsid w:val="007A6C62"/>
    <w:rsid w:val="007A6C80"/>
    <w:rsid w:val="007B0674"/>
    <w:rsid w:val="007B1937"/>
    <w:rsid w:val="007B3288"/>
    <w:rsid w:val="007B738F"/>
    <w:rsid w:val="007C5B77"/>
    <w:rsid w:val="007C5E3A"/>
    <w:rsid w:val="007C656E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03891"/>
    <w:rsid w:val="00805C76"/>
    <w:rsid w:val="008155B6"/>
    <w:rsid w:val="0081669F"/>
    <w:rsid w:val="00816997"/>
    <w:rsid w:val="00817F9B"/>
    <w:rsid w:val="008439C7"/>
    <w:rsid w:val="00843F87"/>
    <w:rsid w:val="008625E7"/>
    <w:rsid w:val="00862F5B"/>
    <w:rsid w:val="00864D7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369B"/>
    <w:rsid w:val="00904F24"/>
    <w:rsid w:val="00913646"/>
    <w:rsid w:val="00920131"/>
    <w:rsid w:val="0093318F"/>
    <w:rsid w:val="00943881"/>
    <w:rsid w:val="0095045A"/>
    <w:rsid w:val="00952D3E"/>
    <w:rsid w:val="00952EE1"/>
    <w:rsid w:val="00960056"/>
    <w:rsid w:val="00962267"/>
    <w:rsid w:val="009673FC"/>
    <w:rsid w:val="00985DDB"/>
    <w:rsid w:val="00986901"/>
    <w:rsid w:val="00986D80"/>
    <w:rsid w:val="00993842"/>
    <w:rsid w:val="009A3A00"/>
    <w:rsid w:val="009A52F6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03221"/>
    <w:rsid w:val="00A12D94"/>
    <w:rsid w:val="00A16E9F"/>
    <w:rsid w:val="00A17A84"/>
    <w:rsid w:val="00A30308"/>
    <w:rsid w:val="00A32372"/>
    <w:rsid w:val="00A32A70"/>
    <w:rsid w:val="00A32D7D"/>
    <w:rsid w:val="00A37A15"/>
    <w:rsid w:val="00A54D27"/>
    <w:rsid w:val="00A62883"/>
    <w:rsid w:val="00A66255"/>
    <w:rsid w:val="00A678E8"/>
    <w:rsid w:val="00A77AB0"/>
    <w:rsid w:val="00A84248"/>
    <w:rsid w:val="00A94DF3"/>
    <w:rsid w:val="00AA00F0"/>
    <w:rsid w:val="00AA14BC"/>
    <w:rsid w:val="00AB112D"/>
    <w:rsid w:val="00AB54BF"/>
    <w:rsid w:val="00AC1EF6"/>
    <w:rsid w:val="00AC43CB"/>
    <w:rsid w:val="00AD57A0"/>
    <w:rsid w:val="00AE0BFC"/>
    <w:rsid w:val="00AE2995"/>
    <w:rsid w:val="00AE3E84"/>
    <w:rsid w:val="00AE554E"/>
    <w:rsid w:val="00AE6D1E"/>
    <w:rsid w:val="00AF35AA"/>
    <w:rsid w:val="00B06667"/>
    <w:rsid w:val="00B076EC"/>
    <w:rsid w:val="00B16BC7"/>
    <w:rsid w:val="00B1709D"/>
    <w:rsid w:val="00B20A54"/>
    <w:rsid w:val="00B24C7C"/>
    <w:rsid w:val="00B345FF"/>
    <w:rsid w:val="00B34AAF"/>
    <w:rsid w:val="00B408B9"/>
    <w:rsid w:val="00B426D6"/>
    <w:rsid w:val="00B47315"/>
    <w:rsid w:val="00B516CB"/>
    <w:rsid w:val="00B54675"/>
    <w:rsid w:val="00B56354"/>
    <w:rsid w:val="00B57596"/>
    <w:rsid w:val="00B67E5F"/>
    <w:rsid w:val="00B8186C"/>
    <w:rsid w:val="00B82625"/>
    <w:rsid w:val="00B866A8"/>
    <w:rsid w:val="00B93375"/>
    <w:rsid w:val="00B9665C"/>
    <w:rsid w:val="00B9761B"/>
    <w:rsid w:val="00B97C25"/>
    <w:rsid w:val="00BA492B"/>
    <w:rsid w:val="00BB7F8C"/>
    <w:rsid w:val="00BD5E54"/>
    <w:rsid w:val="00BE2805"/>
    <w:rsid w:val="00BE4547"/>
    <w:rsid w:val="00BF0AF8"/>
    <w:rsid w:val="00BF3B19"/>
    <w:rsid w:val="00C0070F"/>
    <w:rsid w:val="00C01F83"/>
    <w:rsid w:val="00C024AE"/>
    <w:rsid w:val="00C04387"/>
    <w:rsid w:val="00C1362A"/>
    <w:rsid w:val="00C14A52"/>
    <w:rsid w:val="00C22FA9"/>
    <w:rsid w:val="00C24CBE"/>
    <w:rsid w:val="00C3307C"/>
    <w:rsid w:val="00C34E70"/>
    <w:rsid w:val="00C3798D"/>
    <w:rsid w:val="00C37F25"/>
    <w:rsid w:val="00C46C12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2EE0"/>
    <w:rsid w:val="00D15F7C"/>
    <w:rsid w:val="00D179AC"/>
    <w:rsid w:val="00D210DD"/>
    <w:rsid w:val="00D2163D"/>
    <w:rsid w:val="00D22AB9"/>
    <w:rsid w:val="00D274F6"/>
    <w:rsid w:val="00D33CC4"/>
    <w:rsid w:val="00D34799"/>
    <w:rsid w:val="00D363DF"/>
    <w:rsid w:val="00D4353B"/>
    <w:rsid w:val="00D505EB"/>
    <w:rsid w:val="00D52094"/>
    <w:rsid w:val="00D52148"/>
    <w:rsid w:val="00D52567"/>
    <w:rsid w:val="00D67521"/>
    <w:rsid w:val="00D742EB"/>
    <w:rsid w:val="00D75B08"/>
    <w:rsid w:val="00D77F9B"/>
    <w:rsid w:val="00D80A11"/>
    <w:rsid w:val="00D8368E"/>
    <w:rsid w:val="00D90672"/>
    <w:rsid w:val="00D909E5"/>
    <w:rsid w:val="00D92119"/>
    <w:rsid w:val="00D92963"/>
    <w:rsid w:val="00D97DF5"/>
    <w:rsid w:val="00DA5F9A"/>
    <w:rsid w:val="00DA63EA"/>
    <w:rsid w:val="00DC29D0"/>
    <w:rsid w:val="00DC39E3"/>
    <w:rsid w:val="00DC3D67"/>
    <w:rsid w:val="00DC4488"/>
    <w:rsid w:val="00DC6882"/>
    <w:rsid w:val="00DE4AD5"/>
    <w:rsid w:val="00DE6932"/>
    <w:rsid w:val="00DF28A7"/>
    <w:rsid w:val="00DF63AF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255D"/>
    <w:rsid w:val="00E57B25"/>
    <w:rsid w:val="00E66717"/>
    <w:rsid w:val="00E739FF"/>
    <w:rsid w:val="00E74456"/>
    <w:rsid w:val="00E811F1"/>
    <w:rsid w:val="00E8534F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E73F8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29D0"/>
    <w:rsid w:val="00FC4A3D"/>
    <w:rsid w:val="00FC58F7"/>
    <w:rsid w:val="00FD3C2C"/>
    <w:rsid w:val="00FD4CB7"/>
    <w:rsid w:val="00FE0CD8"/>
    <w:rsid w:val="00FE17E8"/>
    <w:rsid w:val="00FE2504"/>
    <w:rsid w:val="00FE2F2F"/>
    <w:rsid w:val="00FE3BEB"/>
    <w:rsid w:val="00FF3B5E"/>
    <w:rsid w:val="00FF3C31"/>
    <w:rsid w:val="00FF3FDA"/>
    <w:rsid w:val="00FF5686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E0B1"/>
  <w15:docId w15:val="{6FEFD794-5092-4C6B-94EC-94C873E6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CA23-E178-485C-9A09-5F3DFFBA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5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 Анатольевна Моржова</cp:lastModifiedBy>
  <cp:revision>238</cp:revision>
  <cp:lastPrinted>2024-11-11T11:33:00Z</cp:lastPrinted>
  <dcterms:created xsi:type="dcterms:W3CDTF">2011-11-28T03:53:00Z</dcterms:created>
  <dcterms:modified xsi:type="dcterms:W3CDTF">2024-11-14T09:37:00Z</dcterms:modified>
</cp:coreProperties>
</file>